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D3" w:rsidRDefault="006302D3" w:rsidP="006302D3">
      <w:pPr>
        <w:pStyle w:val="Navadensplet"/>
        <w:spacing w:before="0" w:beforeAutospacing="0" w:after="0" w:afterAutospacing="0"/>
      </w:pPr>
      <w:r w:rsidRPr="00270D76">
        <w:rPr>
          <w:color w:val="FF0000"/>
          <w:u w:val="single"/>
        </w:rPr>
        <w:t>Šolska shema</w:t>
      </w:r>
      <w:r w:rsidRPr="00270D76">
        <w:rPr>
          <w:color w:val="FF0000"/>
        </w:rPr>
        <w:t xml:space="preserve">  </w:t>
      </w:r>
      <w:r>
        <w:t xml:space="preserve">(v nadaljevanju: ŠSH) je ukrep skupne kmetijske politike EU v sektorju sadja in zelenjave ter mleka in mlečnih izdelkov. Namen tega ukrepa je ustaviti trend zmanjševanja porabe sadja in zelenjave ter mleka in mlečnih izdelkov in hkrati omejiti naraščanje pojava prekomerne telesne teže in debelosti pri otrocih. Slednja namreč povečuje tveganje za nastanek številnih bolezni sodobnega časa (sladkorna bolezen tipa 2, srčno-žilne bolezni, rak, osteoporoza, </w:t>
      </w:r>
      <w:proofErr w:type="spellStart"/>
      <w:r>
        <w:t>itd</w:t>
      </w:r>
      <w:proofErr w:type="spellEnd"/>
      <w:r>
        <w:t xml:space="preserve">). </w:t>
      </w:r>
    </w:p>
    <w:p w:rsidR="006302D3" w:rsidRDefault="006302D3" w:rsidP="006302D3">
      <w:pPr>
        <w:pStyle w:val="Navadensplet"/>
        <w:spacing w:before="0" w:beforeAutospacing="0" w:after="0" w:afterAutospacing="0"/>
      </w:pPr>
      <w:r>
        <w:t> Evropska komisija je po obsežni študiji ugotovila, da je ŠSH eden od ukrepov, ki bi lahko dolgoročno pripomogel k izboljšanju trenutnega stanja. V ta namen je Evropska unija Državam članicam namenila določeno finančno pomoč za brezplačno razdeljevanje sadja in zelenjave ter mleka in mlečnih izdelkov učencem, pri čemer je dala velik poudarek pomembnosti vključevanja spremljajočih izobraževalnih in promocijskih aktivnosti.</w:t>
      </w:r>
    </w:p>
    <w:p w:rsidR="006302D3" w:rsidRPr="006302D3" w:rsidRDefault="006302D3" w:rsidP="00270D76">
      <w:pPr>
        <w:spacing w:before="100" w:beforeAutospacing="1" w:after="100" w:afterAutospacing="1" w:line="240" w:lineRule="auto"/>
        <w:outlineLvl w:val="1"/>
        <w:rPr>
          <w:rFonts w:ascii="Times New Roman" w:eastAsia="Times New Roman" w:hAnsi="Times New Roman" w:cs="Times New Roman"/>
          <w:sz w:val="24"/>
          <w:szCs w:val="24"/>
          <w:lang w:eastAsia="sl-SI"/>
        </w:rPr>
      </w:pPr>
      <w:r w:rsidRPr="006302D3">
        <w:rPr>
          <w:rFonts w:ascii="Times New Roman" w:eastAsia="Times New Roman" w:hAnsi="Times New Roman" w:cs="Times New Roman"/>
          <w:b/>
          <w:bCs/>
          <w:sz w:val="28"/>
          <w:szCs w:val="28"/>
          <w:lang w:eastAsia="sl-SI"/>
        </w:rPr>
        <w:t>SPREMLJAJOČE IZOBRAŽEVALNE OZ. PROMOCIJSKE AKTIVNOSTI</w:t>
      </w:r>
      <w:r w:rsidR="00270D76">
        <w:rPr>
          <w:rFonts w:ascii="Times New Roman" w:eastAsia="Times New Roman" w:hAnsi="Times New Roman" w:cs="Times New Roman"/>
          <w:b/>
          <w:bCs/>
          <w:sz w:val="28"/>
          <w:szCs w:val="28"/>
          <w:lang w:eastAsia="sl-SI"/>
        </w:rPr>
        <w:t xml:space="preserve">; </w:t>
      </w:r>
      <w:bookmarkStart w:id="0" w:name="_GoBack"/>
      <w:bookmarkEnd w:id="0"/>
      <w:r w:rsidRPr="006302D3">
        <w:rPr>
          <w:rFonts w:ascii="Times New Roman" w:eastAsia="Times New Roman" w:hAnsi="Times New Roman" w:cs="Times New Roman"/>
          <w:sz w:val="24"/>
          <w:szCs w:val="24"/>
          <w:lang w:eastAsia="sl-SI"/>
        </w:rPr>
        <w:t xml:space="preserve">Šola mora izvesti spremljevalne oz. izobraževalne dejavnosti za učence, </w:t>
      </w:r>
      <w:proofErr w:type="spellStart"/>
      <w:r w:rsidRPr="006302D3">
        <w:rPr>
          <w:rFonts w:ascii="Times New Roman" w:eastAsia="Times New Roman" w:hAnsi="Times New Roman" w:cs="Times New Roman"/>
          <w:sz w:val="24"/>
          <w:szCs w:val="24"/>
          <w:lang w:eastAsia="sl-SI"/>
        </w:rPr>
        <w:t>zaželjeno</w:t>
      </w:r>
      <w:proofErr w:type="spellEnd"/>
      <w:r w:rsidRPr="006302D3">
        <w:rPr>
          <w:rFonts w:ascii="Times New Roman" w:eastAsia="Times New Roman" w:hAnsi="Times New Roman" w:cs="Times New Roman"/>
          <w:sz w:val="24"/>
          <w:szCs w:val="24"/>
          <w:lang w:eastAsia="sl-SI"/>
        </w:rPr>
        <w:t xml:space="preserve"> je da vključi tudi delavce šole in starše.</w:t>
      </w:r>
    </w:p>
    <w:p w:rsidR="006302D3" w:rsidRDefault="006302D3" w:rsidP="00270D76">
      <w:pPr>
        <w:spacing w:after="0" w:line="240" w:lineRule="auto"/>
      </w:pPr>
      <w:r w:rsidRPr="006302D3">
        <w:rPr>
          <w:rFonts w:ascii="Times New Roman" w:eastAsia="Times New Roman" w:hAnsi="Times New Roman" w:cs="Times New Roman"/>
          <w:sz w:val="24"/>
          <w:szCs w:val="24"/>
          <w:lang w:eastAsia="sl-SI"/>
        </w:rPr>
        <w:t> </w:t>
      </w:r>
      <w:r>
        <w:t xml:space="preserve">Šola izvede najmanj eno spremljevalno dejavnost. V kolikor je s strani šole izvedena le ena spremljevalna dejavnost, vanjo vključi učence vseh razredov in strokovne delavce šole, zaželeno pa je, da tudi starše in dobavitelje. V kolikor šola izvede več spremljevalnih dejavnosti, je vsak razred vključen vsaj v eno izmed njih. </w:t>
      </w:r>
      <w:r>
        <w:br/>
        <w:t>Vsaka šola pripravi načrt za spremljevalne izobraževalne in promocijske dejavnosti za učence, delavce šole in starše. Vključenost staršev je dodana vrednost, ki se jo posebej spodbuja. Aktivnosti naj bodo so usmerjene tudi v povezavo z lokalnim okoljem, zato je dobro, če šola v izvajanje spremljevalnih aktivnosti vključi pridelovalce sadja in zelenjave ter mleka in mlečnih izdelkov ter lokalne strokovnjake na področju kmetijstva in zdravja.</w:t>
      </w:r>
      <w:r>
        <w:br/>
        <w:t> </w:t>
      </w:r>
      <w:r>
        <w:br/>
        <w:t>Šole pošljejo načrte spremljevalnih dejavnosti in poročilo o njihovi izvedbi izvajalcu vrednotenja ŠSH (NIJZ), ki jih uporabi za vrednotenje učinkov sheme (v okviru vrednotenja ŠSH na šoli – spletni vprašalniki).</w:t>
      </w:r>
      <w:r>
        <w:br/>
        <w:t xml:space="preserve">Pri izbiri izobraževalnih dejavnosti bodo šolam na voljo naslednji sistemsko organizirani spremljevalni ukrepi: </w:t>
      </w:r>
    </w:p>
    <w:p w:rsidR="006302D3" w:rsidRDefault="006302D3" w:rsidP="006302D3">
      <w:pPr>
        <w:pStyle w:val="Navadensplet"/>
        <w:spacing w:before="0" w:beforeAutospacing="0" w:after="0" w:afterAutospacing="0"/>
      </w:pPr>
      <w:r>
        <w:t>a) regijska izobraževanja za delavce šole;</w:t>
      </w:r>
      <w:r>
        <w:br/>
        <w:t>b) projektne vsebine v okviru šole v naravi;</w:t>
      </w:r>
      <w:r>
        <w:br/>
      </w:r>
      <w:r w:rsidRPr="00270D76">
        <w:rPr>
          <w:b/>
        </w:rPr>
        <w:t>c) projektna izvedba šolskega vrta.</w:t>
      </w:r>
      <w:r>
        <w:t xml:space="preserve"> </w:t>
      </w:r>
    </w:p>
    <w:p w:rsidR="00270D76" w:rsidRDefault="00270D76" w:rsidP="006302D3">
      <w:pPr>
        <w:pStyle w:val="Navadensplet"/>
        <w:spacing w:before="0" w:beforeAutospacing="0" w:after="0" w:afterAutospacing="0"/>
      </w:pPr>
      <w:r>
        <w:t>NA OŠ ČRNA IZVAJAMO;</w:t>
      </w:r>
    </w:p>
    <w:p w:rsidR="00270D76" w:rsidRDefault="00270D76" w:rsidP="00270D76">
      <w:pPr>
        <w:pStyle w:val="Navadensplet"/>
        <w:spacing w:before="0" w:beforeAutospacing="0" w:after="0" w:afterAutospacing="0"/>
      </w:pPr>
      <w:r>
        <w:t>c) Projektna izvedba šolskega vrta:</w:t>
      </w:r>
      <w:r>
        <w:br/>
        <w:t>- namen: vzpostavitev šolskega vrta kot učnega orodja v vzgojno-izobraževalnem procesu;</w:t>
      </w:r>
      <w:r>
        <w:br/>
        <w:t>- izvajalec, ki bo izbran preko postopka javnega naročanja, bo prijavljenim šolam nudil celovito strokovno podporo, pomoč in svetovanje pri načrtovanju, postavitvi, delovanju in učni rabi šolskega vrta;</w:t>
      </w:r>
      <w:r>
        <w:br/>
        <w:t>- prijavljenim šolam bo izvajalec nudil strokovna izobraževanja v zvezi z učno-vzgojno rabo šolskih vrtov;</w:t>
      </w:r>
      <w:r>
        <w:br/>
        <w:t>- izvajalec bo zadolžen za oskrbo šol z osnovno opremo oz. materialom za vrtnarjenje (vrtno orodje, seme, sadike,…);</w:t>
      </w:r>
      <w:r>
        <w:br/>
        <w:t xml:space="preserve"> V vse tri sistemsko organizirane spremljevalne ukrepe je vključeno spremljanje in vrednotenje (v povezavi z NIJZ, ki izvaja spremljanje in vrednotenje za ŠSH). </w:t>
      </w:r>
    </w:p>
    <w:p w:rsidR="00270D76" w:rsidRDefault="00270D76" w:rsidP="006302D3">
      <w:pPr>
        <w:pStyle w:val="Navadensplet"/>
        <w:spacing w:before="0" w:beforeAutospacing="0" w:after="0" w:afterAutospacing="0"/>
      </w:pPr>
    </w:p>
    <w:p w:rsidR="00E25D9D" w:rsidRPr="006302D3" w:rsidRDefault="006302D3">
      <w:pPr>
        <w:rPr>
          <w:color w:val="FF0000"/>
        </w:rPr>
      </w:pPr>
      <w:r w:rsidRPr="006302D3">
        <w:rPr>
          <w:color w:val="FF0000"/>
        </w:rPr>
        <w:t xml:space="preserve">NAOŠ ČRNA BO TA DFEJAVNOST IZVEDENA PREDVIDOMA V SOBOTO, 7.4. 2018 , SKUPAJ Z Občino </w:t>
      </w:r>
      <w:r>
        <w:rPr>
          <w:color w:val="FF0000"/>
        </w:rPr>
        <w:t>Črna na Koroškem in NIJZ- DAN ZDRAVJA!</w:t>
      </w:r>
    </w:p>
    <w:sectPr w:rsidR="00E25D9D" w:rsidRPr="00630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D3"/>
    <w:rsid w:val="00270D76"/>
    <w:rsid w:val="006302D3"/>
    <w:rsid w:val="00E25D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D2232-832C-4D4A-A1B0-D72055BF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6302D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78574">
      <w:bodyDiv w:val="1"/>
      <w:marLeft w:val="0"/>
      <w:marRight w:val="0"/>
      <w:marTop w:val="0"/>
      <w:marBottom w:val="0"/>
      <w:divBdr>
        <w:top w:val="none" w:sz="0" w:space="0" w:color="auto"/>
        <w:left w:val="none" w:sz="0" w:space="0" w:color="auto"/>
        <w:bottom w:val="none" w:sz="0" w:space="0" w:color="auto"/>
        <w:right w:val="none" w:sz="0" w:space="0" w:color="auto"/>
      </w:divBdr>
    </w:div>
    <w:div w:id="1516308593">
      <w:bodyDiv w:val="1"/>
      <w:marLeft w:val="0"/>
      <w:marRight w:val="0"/>
      <w:marTop w:val="0"/>
      <w:marBottom w:val="0"/>
      <w:divBdr>
        <w:top w:val="none" w:sz="0" w:space="0" w:color="auto"/>
        <w:left w:val="none" w:sz="0" w:space="0" w:color="auto"/>
        <w:bottom w:val="none" w:sz="0" w:space="0" w:color="auto"/>
        <w:right w:val="none" w:sz="0" w:space="0" w:color="auto"/>
      </w:divBdr>
      <w:divsChild>
        <w:div w:id="1491286503">
          <w:marLeft w:val="0"/>
          <w:marRight w:val="0"/>
          <w:marTop w:val="0"/>
          <w:marBottom w:val="0"/>
          <w:divBdr>
            <w:top w:val="none" w:sz="0" w:space="0" w:color="auto"/>
            <w:left w:val="none" w:sz="0" w:space="0" w:color="auto"/>
            <w:bottom w:val="none" w:sz="0" w:space="0" w:color="auto"/>
            <w:right w:val="none" w:sz="0" w:space="0" w:color="auto"/>
          </w:divBdr>
        </w:div>
      </w:divsChild>
    </w:div>
    <w:div w:id="2017346553">
      <w:bodyDiv w:val="1"/>
      <w:marLeft w:val="0"/>
      <w:marRight w:val="0"/>
      <w:marTop w:val="0"/>
      <w:marBottom w:val="0"/>
      <w:divBdr>
        <w:top w:val="none" w:sz="0" w:space="0" w:color="auto"/>
        <w:left w:val="none" w:sz="0" w:space="0" w:color="auto"/>
        <w:bottom w:val="none" w:sz="0" w:space="0" w:color="auto"/>
        <w:right w:val="none" w:sz="0" w:space="0" w:color="auto"/>
      </w:divBdr>
    </w:div>
    <w:div w:id="20879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2696</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Zbornica 3</dc:creator>
  <cp:keywords/>
  <dc:description/>
  <cp:lastModifiedBy>Zbornica 3</cp:lastModifiedBy>
  <cp:revision>2</cp:revision>
  <dcterms:created xsi:type="dcterms:W3CDTF">2018-01-17T10:40:00Z</dcterms:created>
  <dcterms:modified xsi:type="dcterms:W3CDTF">2018-01-17T10:40:00Z</dcterms:modified>
</cp:coreProperties>
</file>